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8255" w14:textId="5781B5B4" w:rsidR="00B97797" w:rsidRPr="00A219FA" w:rsidRDefault="00BC1EB8" w:rsidP="7233194B">
      <w:pPr>
        <w:spacing w:before="200" w:after="0" w:line="253" w:lineRule="atLeast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cs-CZ"/>
        </w:rPr>
      </w:pPr>
      <w:r w:rsidRPr="7233194B">
        <w:rPr>
          <w:rFonts w:ascii="Cambria" w:eastAsia="Times New Roman" w:hAnsi="Cambria" w:cs="Times New Roman"/>
          <w:b/>
          <w:bCs/>
          <w:i/>
          <w:iCs/>
          <w:color w:val="4F81BD"/>
          <w:lang w:eastAsia="cs-CZ"/>
        </w:rPr>
        <w:t>Počítačové aplikace</w:t>
      </w:r>
    </w:p>
    <w:p w14:paraId="7934A2DC" w14:textId="77777777" w:rsidR="00B97797" w:rsidRPr="00A219FA" w:rsidRDefault="00B97797" w:rsidP="7233194B">
      <w:pPr>
        <w:spacing w:before="200" w:after="0" w:line="253" w:lineRule="atLeast"/>
        <w:outlineLvl w:val="5"/>
        <w:rPr>
          <w:rFonts w:ascii="Cambria" w:eastAsia="Times New Roman" w:hAnsi="Cambria" w:cs="Times New Roman"/>
          <w:i/>
          <w:iCs/>
          <w:color w:val="243F60"/>
          <w:lang w:eastAsia="cs-CZ"/>
        </w:rPr>
      </w:pPr>
      <w:r w:rsidRPr="7233194B">
        <w:rPr>
          <w:rFonts w:ascii="Cambria" w:eastAsia="Times New Roman" w:hAnsi="Cambria" w:cs="Times New Roman"/>
          <w:i/>
          <w:iCs/>
          <w:color w:val="243F60"/>
          <w:lang w:eastAsia="cs-CZ"/>
        </w:rPr>
        <w:t>Charakteristika předmětu</w:t>
      </w:r>
    </w:p>
    <w:p w14:paraId="07475C6C" w14:textId="77777777" w:rsidR="00880769" w:rsidRDefault="00880769" w:rsidP="00B97797">
      <w:pPr>
        <w:spacing w:after="240" w:line="253" w:lineRule="atLeast"/>
        <w:rPr>
          <w:rFonts w:ascii="Calibri" w:eastAsia="Times New Roman" w:hAnsi="Calibri" w:cs="Calibri"/>
          <w:color w:val="000000"/>
          <w:lang w:eastAsia="cs-CZ"/>
        </w:rPr>
      </w:pPr>
    </w:p>
    <w:p w14:paraId="156ED680" w14:textId="47458117" w:rsidR="00880769" w:rsidRDefault="00B97797" w:rsidP="00B97797">
      <w:pPr>
        <w:spacing w:after="24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Obsahové, časové a organizační vymezení vyučovacího předmětu</w:t>
      </w:r>
      <w:r>
        <w:br/>
      </w:r>
      <w:r>
        <w:br/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 xml:space="preserve">Vyučovací předmět umožňuje žákům dosáhnout základní úrovně informační </w:t>
      </w:r>
      <w:proofErr w:type="gramStart"/>
      <w:r w:rsidRPr="7233194B">
        <w:rPr>
          <w:rFonts w:ascii="Calibri" w:eastAsia="Times New Roman" w:hAnsi="Calibri" w:cs="Calibri"/>
          <w:color w:val="000000" w:themeColor="text1"/>
          <w:lang w:eastAsia="cs-CZ"/>
        </w:rPr>
        <w:t>gramotnosti - získat</w:t>
      </w:r>
      <w:proofErr w:type="gramEnd"/>
      <w:r w:rsidRPr="7233194B">
        <w:rPr>
          <w:rFonts w:ascii="Calibri" w:eastAsia="Times New Roman" w:hAnsi="Calibri" w:cs="Calibri"/>
          <w:color w:val="000000" w:themeColor="text1"/>
          <w:lang w:eastAsia="cs-CZ"/>
        </w:rPr>
        <w:t xml:space="preserve"> elementární dovednosti v ovládání výpočetní techniky a moderních informačních technologií, orientovat se ve světě informací, tvořivě pracovat s informacemi a využívat je při dalším vzdělávání i v praktickém životě.</w:t>
      </w:r>
    </w:p>
    <w:p w14:paraId="1FFE0FF0" w14:textId="70B61C76" w:rsidR="00880769" w:rsidRDefault="00B97797" w:rsidP="00B97797">
      <w:pPr>
        <w:spacing w:after="240" w:line="253" w:lineRule="atLeast"/>
      </w:pPr>
      <w:r>
        <w:br/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Vyučovací předmět</w:t>
      </w:r>
      <w:r w:rsidR="00880769" w:rsidRPr="7233194B">
        <w:rPr>
          <w:rFonts w:ascii="Calibri" w:eastAsia="Times New Roman" w:hAnsi="Calibri" w:cs="Calibri"/>
          <w:color w:val="000000" w:themeColor="text1"/>
          <w:lang w:eastAsia="cs-CZ"/>
        </w:rPr>
        <w:t xml:space="preserve"> </w:t>
      </w:r>
      <w:r w:rsidR="00880769">
        <w:t>je vyučován v kvartě jako volitelný předmět s časovou dotací 1 hodina týdně. Hodinové dotace spojujeme tak, aby výuka probíhala souvisle 2 hodiny jedenkrát za 14 dní.</w:t>
      </w:r>
    </w:p>
    <w:p w14:paraId="174CACA4" w14:textId="12E1709A" w:rsidR="00880769" w:rsidRDefault="00B97797" w:rsidP="00B97797">
      <w:pPr>
        <w:spacing w:after="240" w:line="253" w:lineRule="atLeast"/>
        <w:rPr>
          <w:rFonts w:ascii="Calibri" w:eastAsia="Times New Roman" w:hAnsi="Calibri" w:cs="Calibri"/>
          <w:color w:val="000000"/>
          <w:lang w:eastAsia="cs-CZ"/>
        </w:rPr>
      </w:pPr>
      <w:r>
        <w:br/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Výuka probíhá v počítačové učebně</w:t>
      </w:r>
      <w:r w:rsidR="00880769" w:rsidRPr="7233194B">
        <w:rPr>
          <w:rFonts w:ascii="Calibri" w:eastAsia="Times New Roman" w:hAnsi="Calibri" w:cs="Calibri"/>
          <w:color w:val="000000" w:themeColor="text1"/>
          <w:lang w:eastAsia="cs-CZ"/>
        </w:rPr>
        <w:t>, laboratoři fyziky, případně laboratoři chemie. V počítačové učebně</w:t>
      </w:r>
      <w:r w:rsidR="00880769">
        <w:t xml:space="preserve"> má každý žák k dispozici svůj počítač. V laboratoři fyziky, vybavené laboratorními stoly s rozvodem elektřiny, videem, projekčním plátnem, měřicími přístroji, žákovskými laboratorními soupravami a dalšími pomůckami, v laboratoři chemie vybavené pracovními stoly s přívody vody a plynu, plynovými kahany, základním laboratorním nádobím a pomůckami, digestoří, váhami. Seminář Počítačové aplikace koncipujeme jako předmět, který směřuje k podchycení a rozvíjení zájmu o informatiku ve spojení se zájmem o přírodní vědy a podporujeme tak vytváření mezipředmětových vztahů mezi nimi. Seminář umožňuje žákům ověření, uplatnění a prohloubení teoretických poznatků získaných v hodinách přírodovědných předmětů s využitím informatiky. Důraz klademe na praktické ukázky</w:t>
      </w:r>
      <w:r w:rsidR="28FD3D1F">
        <w:t xml:space="preserve"> a experimenty</w:t>
      </w:r>
      <w:r w:rsidR="00880769">
        <w:t xml:space="preserve">, procvičování a samostatnou i skupinovou práci žáků. Při výuce rozvíjíme praktické dovednosti žáků a propojujeme je </w:t>
      </w:r>
      <w:r w:rsidR="00880769" w:rsidRPr="7233194B">
        <w:rPr>
          <w:rFonts w:ascii="Calibri" w:eastAsia="Times New Roman" w:hAnsi="Calibri" w:cs="Calibri"/>
          <w:color w:val="000000" w:themeColor="text1"/>
          <w:lang w:eastAsia="cs-CZ"/>
        </w:rPr>
        <w:t>s efektivním využíváním výpočetní techniky.</w:t>
      </w:r>
      <w:r>
        <w:br/>
      </w:r>
    </w:p>
    <w:p w14:paraId="3512F72E" w14:textId="23558D62" w:rsidR="0053706C" w:rsidRDefault="00B97797" w:rsidP="4B3C0F57">
      <w:pPr>
        <w:spacing w:after="24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Výchovné a vzdělávací strategie</w:t>
      </w:r>
      <w:r>
        <w:br/>
      </w:r>
      <w:r>
        <w:br/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Kompetence k učení</w:t>
      </w:r>
      <w:r>
        <w:br/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- vedeme žáky k vyhledávání</w:t>
      </w:r>
      <w:r w:rsidR="54F29146" w:rsidRPr="7233194B">
        <w:rPr>
          <w:rFonts w:ascii="Calibri" w:eastAsia="Times New Roman" w:hAnsi="Calibri" w:cs="Calibri"/>
          <w:color w:val="000000" w:themeColor="text1"/>
          <w:lang w:eastAsia="cs-CZ"/>
        </w:rPr>
        <w:t xml:space="preserve"> informací</w:t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 xml:space="preserve">, </w:t>
      </w:r>
      <w:r w:rsidR="0A61579C" w:rsidRPr="7233194B">
        <w:rPr>
          <w:rFonts w:ascii="Calibri" w:eastAsia="Times New Roman" w:hAnsi="Calibri" w:cs="Calibri"/>
          <w:color w:val="000000" w:themeColor="text1"/>
          <w:lang w:eastAsia="cs-CZ"/>
        </w:rPr>
        <w:t xml:space="preserve">jejich </w:t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 xml:space="preserve">třídění </w:t>
      </w:r>
      <w:r w:rsidR="13B2B3FF" w:rsidRPr="7233194B">
        <w:rPr>
          <w:rFonts w:ascii="Calibri" w:eastAsia="Times New Roman" w:hAnsi="Calibri" w:cs="Calibri"/>
          <w:color w:val="000000" w:themeColor="text1"/>
          <w:lang w:eastAsia="cs-CZ"/>
        </w:rPr>
        <w:t>a</w:t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 xml:space="preserve"> efektivnímu využití v p</w:t>
      </w:r>
      <w:r w:rsidR="002046CD" w:rsidRPr="7233194B">
        <w:rPr>
          <w:rFonts w:ascii="Calibri" w:eastAsia="Times New Roman" w:hAnsi="Calibri" w:cs="Calibri"/>
          <w:color w:val="000000" w:themeColor="text1"/>
          <w:lang w:eastAsia="cs-CZ"/>
        </w:rPr>
        <w:t>r</w:t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ocesu učení i v praktickém životě</w:t>
      </w:r>
      <w:r>
        <w:br/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- vedeme žáky k využívání výpočetní techniky</w:t>
      </w:r>
      <w:r w:rsidR="67A22250" w:rsidRPr="7233194B">
        <w:rPr>
          <w:rFonts w:ascii="Calibri" w:eastAsia="Times New Roman" w:hAnsi="Calibri" w:cs="Calibri"/>
          <w:color w:val="000000" w:themeColor="text1"/>
          <w:lang w:eastAsia="cs-CZ"/>
        </w:rPr>
        <w:t xml:space="preserve"> a</w:t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 xml:space="preserve"> aplikačního i výukového software ke zvýšení efektivnosti učení a racionálnější organizaci práce</w:t>
      </w:r>
      <w:r>
        <w:br/>
      </w:r>
      <w:r w:rsidR="0053706C">
        <w:t xml:space="preserve">- vedeme žáky k získání informací pozorováním a pokusem </w:t>
      </w:r>
      <w:r>
        <w:br/>
      </w:r>
      <w:r w:rsidR="0053706C">
        <w:t>- vedeme žáky k používání správné terminologie a symboliky</w:t>
      </w:r>
      <w:r>
        <w:br/>
      </w:r>
      <w:r w:rsidR="0053706C">
        <w:t>- klademe důraz na mezipředmětové vztahy</w:t>
      </w:r>
      <w:r>
        <w:br/>
      </w:r>
      <w:r>
        <w:br/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Kompetence k řešení problémů</w:t>
      </w:r>
      <w:r>
        <w:br/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- vedeme žáky k porovnávání informací z většího množství alternativních informačních zdrojů a tím k dosahování větší věrohodnosti vyhledaných informací</w:t>
      </w:r>
      <w:r>
        <w:br/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- umožňujeme žákům realizovat vlastní nápady, podněcujeme jejich tvořivost</w:t>
      </w:r>
      <w:r>
        <w:br/>
      </w:r>
      <w:r w:rsidR="0053706C">
        <w:t xml:space="preserve">- vedeme žáky k aplikaci teoretických poznatků získaných v hodinách přírodovědných předmětů </w:t>
      </w:r>
      <w:r>
        <w:br/>
      </w:r>
      <w:r w:rsidR="0053706C">
        <w:t xml:space="preserve">- motivujeme žáky zadáváním problémových úkolů z praktického života </w:t>
      </w:r>
      <w:r>
        <w:br/>
      </w:r>
      <w:r w:rsidR="0053706C">
        <w:t xml:space="preserve">- pomáháme žáky směřovat k nejefektivnějšímu řešení zadané úlohy </w:t>
      </w:r>
      <w:r>
        <w:br/>
      </w:r>
      <w:r w:rsidR="0053706C">
        <w:t xml:space="preserve">- vedeme žáky k dovednosti uspořádat data získaná měřením či pozorováním do tabulky, sestrojit graf, odvodit souvislosti mezi veličinami </w:t>
      </w:r>
      <w:r>
        <w:br/>
      </w:r>
      <w:r w:rsidR="0053706C">
        <w:t>- vedeme žáky k pochopení a vysvětlení nesrovnalostí mezi očekávaným (teoretickým) výsledkem pokusu a skutečně naměřenými hodnotami</w:t>
      </w:r>
      <w:r>
        <w:br/>
      </w:r>
    </w:p>
    <w:p w14:paraId="22EA6F8C" w14:textId="77777777" w:rsidR="00A4131B" w:rsidRDefault="00B97797" w:rsidP="3569903E">
      <w:pPr>
        <w:spacing w:after="240" w:line="253" w:lineRule="atLeast"/>
      </w:pP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Kompetence komunikativní</w:t>
      </w:r>
      <w:r>
        <w:br/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- učíme žáky využívat moderní informační a komunikační technologie</w:t>
      </w:r>
      <w:r>
        <w:br/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- učíme žáky přesně formulovat svůj požadavek a využívat při interakci s počítačem algoritmické myšlení</w:t>
      </w:r>
      <w:r>
        <w:br/>
      </w:r>
      <w:r w:rsidR="0053706C">
        <w:t>- v průběhu semináře vytváříme podmínky pro vzájemnou komunikaci – práce ve dvojicích, skupině, nutnost dělby práce a vzájemné domluvy při provádění experimentu</w:t>
      </w:r>
      <w:r>
        <w:br/>
      </w:r>
    </w:p>
    <w:p w14:paraId="7358C3A9" w14:textId="241DB661" w:rsidR="00B97797" w:rsidRPr="00A219FA" w:rsidRDefault="00B97797" w:rsidP="3569903E">
      <w:pPr>
        <w:spacing w:after="240" w:line="253" w:lineRule="atLeast"/>
        <w:rPr>
          <w:lang w:eastAsia="cs-CZ"/>
        </w:rPr>
      </w:pPr>
      <w:r>
        <w:lastRenderedPageBreak/>
        <w:br/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Kompetence sociální a personální</w:t>
      </w:r>
      <w:r>
        <w:br/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- vedeme žáky k zaujetí odpovědného, etického přístupu k nevhodným obsahům vyskytujícím se na internetu</w:t>
      </w:r>
      <w:r>
        <w:br/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- upozorňujeme žáky na problémy a nebezpečí při práci s</w:t>
      </w:r>
      <w:r w:rsidR="0053706C" w:rsidRPr="7233194B">
        <w:rPr>
          <w:rFonts w:ascii="Calibri" w:eastAsia="Times New Roman" w:hAnsi="Calibri" w:cs="Calibri"/>
          <w:color w:val="000000" w:themeColor="text1"/>
          <w:lang w:eastAsia="cs-CZ"/>
        </w:rPr>
        <w:t> </w:t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internetem</w:t>
      </w:r>
      <w:r>
        <w:br/>
      </w:r>
      <w:r>
        <w:br/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Kompetence občanské</w:t>
      </w:r>
      <w:r>
        <w:br/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- vedeme žáky k respektování práv k duševnímu vlastnictví při využívání software</w:t>
      </w:r>
      <w:r>
        <w:br/>
      </w:r>
      <w:r w:rsidR="0053706C">
        <w:t xml:space="preserve">- organizujeme práci ve dvojicích a skupinách </w:t>
      </w:r>
      <w:r w:rsidR="473607E4">
        <w:t>tak</w:t>
      </w:r>
      <w:r w:rsidR="0053706C">
        <w:t xml:space="preserve">, aby byly úkoly ve skupinách rovnoměrně rozděleny a aby se všichni členové aktivně zapojili do řešení problémů </w:t>
      </w:r>
      <w:r>
        <w:br/>
      </w:r>
      <w:r w:rsidR="0053706C">
        <w:t xml:space="preserve">- pozitivně hodnotíme </w:t>
      </w:r>
      <w:r w:rsidR="6DC0FDDD">
        <w:t xml:space="preserve">efektivní </w:t>
      </w:r>
      <w:r w:rsidR="0053706C">
        <w:t>spolupráci a oceňujeme snahu a pečlivost při řešení problémů</w:t>
      </w:r>
      <w:r>
        <w:br/>
      </w:r>
      <w:r>
        <w:br/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Kompetence pracovní</w:t>
      </w:r>
      <w:r>
        <w:br/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- vedeme žáky k šetrné práci s výpočetní technikou a k dodržování zásad bezpečné práce na počítači</w:t>
      </w:r>
      <w:r>
        <w:br/>
      </w:r>
      <w:r w:rsidRPr="7233194B">
        <w:rPr>
          <w:rFonts w:ascii="Calibri" w:eastAsia="Times New Roman" w:hAnsi="Calibri" w:cs="Calibri"/>
          <w:color w:val="000000" w:themeColor="text1"/>
          <w:lang w:eastAsia="cs-CZ"/>
        </w:rPr>
        <w:t>- vedeme žáky k tvořivému využívání softwarových a hardwarových prostředků při prezentaci výsledků jejich práce</w:t>
      </w:r>
      <w:r>
        <w:br/>
      </w:r>
      <w:r w:rsidR="0053706C">
        <w:t xml:space="preserve">- dohlížíme na dodržování zásad bezpečnosti a hygieny práce při práci v učebně, laboratoři </w:t>
      </w:r>
      <w:r>
        <w:br/>
      </w:r>
      <w:r w:rsidR="0053706C">
        <w:t xml:space="preserve">- při práci v laboratoři vedeme žáky k bezpečnému ovládání laboratorní techniky </w:t>
      </w:r>
      <w:r>
        <w:br/>
      </w:r>
      <w:r w:rsidR="0053706C">
        <w:t>- rozvíjíme manuální zručnost při práci s chemickým</w:t>
      </w:r>
      <w:r w:rsidR="19628541">
        <w:t>i</w:t>
      </w:r>
      <w:r w:rsidR="0053706C">
        <w:t xml:space="preserve"> </w:t>
      </w:r>
      <w:r w:rsidR="523498FA">
        <w:t>i fyzikálními</w:t>
      </w:r>
      <w:r w:rsidR="0053706C">
        <w:t xml:space="preserve"> pomůckami, při sestavování aparatur</w:t>
      </w:r>
      <w:r w:rsidR="48228509">
        <w:t>,</w:t>
      </w:r>
      <w:r w:rsidR="0053706C">
        <w:t xml:space="preserve"> pracujeme s vybranými chemikáliemi a vedeme žáky k uvědomění si a</w:t>
      </w:r>
      <w:r w:rsidR="1BD102B2">
        <w:t xml:space="preserve"> </w:t>
      </w:r>
      <w:r w:rsidR="0053706C">
        <w:t xml:space="preserve">posouzení rizik při práci s chemickými látkami </w:t>
      </w:r>
      <w:r w:rsidR="3D80C846">
        <w:t xml:space="preserve">a s fyzikálními přístroji </w:t>
      </w:r>
      <w:r w:rsidR="0053706C">
        <w:t xml:space="preserve">při práci v laboratoři a k aplikaci takto získaných poznatků v běžné praxi </w:t>
      </w:r>
      <w:r>
        <w:br/>
      </w:r>
      <w:r w:rsidR="0053706C">
        <w:t xml:space="preserve">- vedeme žáky k systematické práci, pečlivosti a dodržování pořádku při samostatné i skupinové činnosti </w:t>
      </w:r>
      <w:r>
        <w:br/>
      </w:r>
      <w:r w:rsidR="0053706C">
        <w:t xml:space="preserve">- vedeme žáky k využívání získaných znalostí a praktických zkušeností </w:t>
      </w:r>
      <w:r w:rsidR="1F08A374">
        <w:t>s výhledem na</w:t>
      </w:r>
      <w:r w:rsidR="0053706C">
        <w:t xml:space="preserve"> volb</w:t>
      </w:r>
      <w:r w:rsidR="712D24AA">
        <w:t>u</w:t>
      </w:r>
      <w:r w:rsidR="0053706C">
        <w:t xml:space="preserve"> budoucího studia nebo přípravy na budoucí povolání</w:t>
      </w:r>
    </w:p>
    <w:p w14:paraId="2F572068" w14:textId="77777777" w:rsidR="00B97797" w:rsidRPr="00A219FA" w:rsidRDefault="00B97797" w:rsidP="7233194B">
      <w:pPr>
        <w:spacing w:before="200" w:after="0" w:line="253" w:lineRule="atLeast"/>
        <w:outlineLvl w:val="5"/>
        <w:rPr>
          <w:rFonts w:ascii="Cambria" w:eastAsia="Times New Roman" w:hAnsi="Cambria" w:cs="Times New Roman"/>
          <w:i/>
          <w:iCs/>
          <w:color w:val="243F60"/>
          <w:lang w:eastAsia="cs-CZ"/>
        </w:rPr>
      </w:pPr>
      <w:r w:rsidRPr="7233194B">
        <w:rPr>
          <w:rFonts w:ascii="Cambria" w:eastAsia="Times New Roman" w:hAnsi="Cambria" w:cs="Times New Roman"/>
          <w:i/>
          <w:iCs/>
          <w:color w:val="243F60"/>
          <w:lang w:eastAsia="cs-CZ"/>
        </w:rPr>
        <w:t>Průřezová témata pokrývaná předmětem</w:t>
      </w:r>
    </w:p>
    <w:p w14:paraId="3C8312EB" w14:textId="4158C1C0" w:rsidR="00B97797" w:rsidRPr="00A219FA" w:rsidRDefault="0053706C" w:rsidP="00B97797">
      <w:pPr>
        <w:spacing w:before="200" w:after="0" w:line="253" w:lineRule="atLeast"/>
        <w:outlineLvl w:val="4"/>
        <w:rPr>
          <w:rFonts w:ascii="Cambria" w:eastAsia="Times New Roman" w:hAnsi="Cambria" w:cs="Times New Roman"/>
          <w:color w:val="243F60"/>
          <w:lang w:eastAsia="cs-CZ"/>
        </w:rPr>
      </w:pPr>
      <w:r w:rsidRPr="7233194B">
        <w:rPr>
          <w:rFonts w:ascii="Cambria" w:eastAsia="Times New Roman" w:hAnsi="Cambria" w:cs="Times New Roman"/>
          <w:color w:val="243F60"/>
          <w:lang w:eastAsia="cs-CZ"/>
        </w:rPr>
        <w:t>kvarta</w:t>
      </w:r>
    </w:p>
    <w:p w14:paraId="0B7992BF" w14:textId="0AD834D5" w:rsidR="00B97797" w:rsidRPr="00A219FA" w:rsidRDefault="00B97797" w:rsidP="00B9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7233194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cs-CZ"/>
        </w:rPr>
        <w:t>0+1 týdně, </w:t>
      </w:r>
      <w:r w:rsidR="0053706C" w:rsidRPr="7233194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cs-CZ"/>
        </w:rPr>
        <w:t>V</w:t>
      </w:r>
    </w:p>
    <w:p w14:paraId="6609B43A" w14:textId="77777777" w:rsidR="00B97797" w:rsidRPr="00A219FA" w:rsidRDefault="00B97797" w:rsidP="00B97797">
      <w:pPr>
        <w:spacing w:before="200" w:after="0" w:line="253" w:lineRule="atLeast"/>
        <w:outlineLvl w:val="4"/>
        <w:rPr>
          <w:rFonts w:ascii="Cambria" w:eastAsia="Times New Roman" w:hAnsi="Cambria" w:cs="Times New Roman"/>
          <w:color w:val="243F60"/>
          <w:lang w:eastAsia="cs-CZ"/>
        </w:rPr>
      </w:pPr>
      <w:r w:rsidRPr="7233194B">
        <w:rPr>
          <w:rFonts w:ascii="Cambria" w:eastAsia="Times New Roman" w:hAnsi="Cambria" w:cs="Times New Roman"/>
          <w:color w:val="243F60"/>
          <w:lang w:eastAsia="cs-CZ"/>
        </w:rPr>
        <w:t>Textový editor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49"/>
        <w:gridCol w:w="1829"/>
        <w:gridCol w:w="1829"/>
        <w:gridCol w:w="3549"/>
      </w:tblGrid>
      <w:tr w:rsidR="00B97797" w:rsidRPr="00A219FA" w14:paraId="45B2A590" w14:textId="77777777" w:rsidTr="00D25C22"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409D0" w14:textId="77777777" w:rsidR="00B97797" w:rsidRPr="00A219FA" w:rsidRDefault="00B97797" w:rsidP="001B6D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723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Očekávané výstupy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923E4" w14:textId="77777777" w:rsidR="00B97797" w:rsidRPr="00A219FA" w:rsidRDefault="00B97797" w:rsidP="001B6D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723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Učivo</w:t>
            </w:r>
          </w:p>
        </w:tc>
      </w:tr>
      <w:tr w:rsidR="00B97797" w:rsidRPr="00A219FA" w14:paraId="009DAAC0" w14:textId="77777777" w:rsidTr="00D25C22"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666F1" w14:textId="77777777" w:rsidR="00B97797" w:rsidRPr="00A219FA" w:rsidRDefault="00B97797" w:rsidP="001B6D9D">
            <w:p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žák:</w:t>
            </w:r>
          </w:p>
          <w:p w14:paraId="4C281F64" w14:textId="77777777" w:rsidR="00B97797" w:rsidRPr="00A219FA" w:rsidRDefault="00B97797" w:rsidP="00D8516B">
            <w:pPr>
              <w:numPr>
                <w:ilvl w:val="0"/>
                <w:numId w:val="6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dodržuje typografické zásady</w:t>
            </w:r>
          </w:p>
          <w:p w14:paraId="3A491246" w14:textId="77777777" w:rsidR="00B97797" w:rsidRPr="00A219FA" w:rsidRDefault="00B97797" w:rsidP="00D8516B">
            <w:pPr>
              <w:numPr>
                <w:ilvl w:val="0"/>
                <w:numId w:val="6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otevře a uloží dokument</w:t>
            </w:r>
          </w:p>
          <w:p w14:paraId="28487ECA" w14:textId="77777777" w:rsidR="00B97797" w:rsidRPr="00A219FA" w:rsidRDefault="00B97797" w:rsidP="00D8516B">
            <w:pPr>
              <w:numPr>
                <w:ilvl w:val="0"/>
                <w:numId w:val="6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nastaví aktivní klávesnici</w:t>
            </w:r>
          </w:p>
          <w:p w14:paraId="0034C1DC" w14:textId="77777777" w:rsidR="00B97797" w:rsidRPr="00A219FA" w:rsidRDefault="00B97797" w:rsidP="00D8516B">
            <w:pPr>
              <w:numPr>
                <w:ilvl w:val="0"/>
                <w:numId w:val="6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napíše text</w:t>
            </w:r>
          </w:p>
          <w:p w14:paraId="02FDCA6D" w14:textId="77777777" w:rsidR="00B97797" w:rsidRPr="00A219FA" w:rsidRDefault="00B97797" w:rsidP="00D8516B">
            <w:pPr>
              <w:numPr>
                <w:ilvl w:val="0"/>
                <w:numId w:val="6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nastaví základní vlastnosti písma (druh, styl, velikost, horní a dolní index)</w:t>
            </w:r>
          </w:p>
          <w:p w14:paraId="5D4B5F3C" w14:textId="77777777" w:rsidR="00B97797" w:rsidRPr="00A219FA" w:rsidRDefault="00B97797" w:rsidP="00D8516B">
            <w:pPr>
              <w:numPr>
                <w:ilvl w:val="0"/>
                <w:numId w:val="6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nastaví základní vlastnosti odstavce (odsazení a mezery, zarovnání, řádkování)</w:t>
            </w:r>
          </w:p>
          <w:p w14:paraId="2F916C62" w14:textId="77777777" w:rsidR="00B97797" w:rsidRPr="00A219FA" w:rsidRDefault="00B97797" w:rsidP="00D8516B">
            <w:pPr>
              <w:numPr>
                <w:ilvl w:val="0"/>
                <w:numId w:val="6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vloží do dokumentu obrázek a upraví jej</w:t>
            </w:r>
          </w:p>
          <w:p w14:paraId="1F05C27E" w14:textId="7FB4B8AF" w:rsidR="00B97797" w:rsidRDefault="00B97797" w:rsidP="00D8516B">
            <w:pPr>
              <w:numPr>
                <w:ilvl w:val="0"/>
                <w:numId w:val="6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vloží do dokumentu objekt a pracuje s</w:t>
            </w:r>
            <w:r w:rsidR="00D8516B" w:rsidRPr="7233194B">
              <w:rPr>
                <w:rFonts w:ascii="Calibri" w:eastAsia="Times New Roman" w:hAnsi="Calibri" w:cs="Calibri"/>
                <w:lang w:eastAsia="cs-CZ"/>
              </w:rPr>
              <w:t> </w:t>
            </w:r>
            <w:r w:rsidRPr="7233194B">
              <w:rPr>
                <w:rFonts w:ascii="Calibri" w:eastAsia="Times New Roman" w:hAnsi="Calibri" w:cs="Calibri"/>
                <w:lang w:eastAsia="cs-CZ"/>
              </w:rPr>
              <w:t>ním</w:t>
            </w:r>
          </w:p>
          <w:p w14:paraId="531E1D64" w14:textId="77777777" w:rsidR="00D8516B" w:rsidRPr="00A219FA" w:rsidRDefault="00D8516B" w:rsidP="00D8516B">
            <w:pPr>
              <w:numPr>
                <w:ilvl w:val="0"/>
                <w:numId w:val="6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vloží do dokumentu znaky a symboly, které nejsou obsaženy na české klávesnici</w:t>
            </w:r>
          </w:p>
          <w:p w14:paraId="455A5D12" w14:textId="77777777" w:rsidR="00D8516B" w:rsidRPr="00A219FA" w:rsidRDefault="00D8516B" w:rsidP="00D8516B">
            <w:pPr>
              <w:numPr>
                <w:ilvl w:val="0"/>
                <w:numId w:val="6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předvede ohraničení a stínování odstavce</w:t>
            </w:r>
          </w:p>
          <w:p w14:paraId="36B149EA" w14:textId="77777777" w:rsidR="00D8516B" w:rsidRPr="00A219FA" w:rsidRDefault="00D8516B" w:rsidP="00D8516B">
            <w:pPr>
              <w:numPr>
                <w:ilvl w:val="0"/>
                <w:numId w:val="6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nastaví pozadí stránky</w:t>
            </w:r>
          </w:p>
          <w:p w14:paraId="4A6D6FB2" w14:textId="77777777" w:rsidR="00D8516B" w:rsidRPr="00A219FA" w:rsidRDefault="00D8516B" w:rsidP="00D8516B">
            <w:pPr>
              <w:numPr>
                <w:ilvl w:val="0"/>
                <w:numId w:val="6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za pomoci tabulátoru napíše text ve formě tabulky</w:t>
            </w:r>
          </w:p>
          <w:p w14:paraId="64AEBF78" w14:textId="77777777" w:rsidR="00D8516B" w:rsidRPr="00A219FA" w:rsidRDefault="00D8516B" w:rsidP="00D8516B">
            <w:pPr>
              <w:numPr>
                <w:ilvl w:val="0"/>
                <w:numId w:val="6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vytvoří tabulku v textovém editoru</w:t>
            </w:r>
          </w:p>
          <w:p w14:paraId="1EF4526F" w14:textId="77777777" w:rsidR="00D8516B" w:rsidRPr="00A219FA" w:rsidRDefault="00D8516B" w:rsidP="00D8516B">
            <w:pPr>
              <w:numPr>
                <w:ilvl w:val="0"/>
                <w:numId w:val="6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vytvoří číslovaný seznam a seznam s odrážkami</w:t>
            </w:r>
          </w:p>
          <w:p w14:paraId="1E0B3F1F" w14:textId="77777777" w:rsidR="00D8516B" w:rsidRPr="00A219FA" w:rsidRDefault="00D8516B" w:rsidP="00D8516B">
            <w:pPr>
              <w:numPr>
                <w:ilvl w:val="0"/>
                <w:numId w:val="6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vytvoří záhlaví či zápatí dokumentu</w:t>
            </w:r>
          </w:p>
          <w:p w14:paraId="30815716" w14:textId="77777777" w:rsidR="00D8516B" w:rsidRPr="00A219FA" w:rsidRDefault="00D8516B" w:rsidP="00D8516B">
            <w:pPr>
              <w:numPr>
                <w:ilvl w:val="0"/>
                <w:numId w:val="6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pracuje se styly v textovém editoru</w:t>
            </w:r>
          </w:p>
          <w:p w14:paraId="51CEF75C" w14:textId="77777777" w:rsidR="00D8516B" w:rsidRPr="00A219FA" w:rsidRDefault="00D8516B" w:rsidP="00D8516B">
            <w:pPr>
              <w:numPr>
                <w:ilvl w:val="0"/>
                <w:numId w:val="6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v nastavení stránky upraví vzhled dokumentu</w:t>
            </w:r>
          </w:p>
          <w:p w14:paraId="4A965B71" w14:textId="77777777" w:rsidR="00D8516B" w:rsidRDefault="00D8516B" w:rsidP="00D8516B">
            <w:pPr>
              <w:numPr>
                <w:ilvl w:val="0"/>
                <w:numId w:val="6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v grafickém vektorovém editoru vytvoří obrázek</w:t>
            </w:r>
          </w:p>
          <w:p w14:paraId="48EB993A" w14:textId="77777777" w:rsidR="00D8516B" w:rsidRDefault="00D8516B" w:rsidP="00D8516B">
            <w:pPr>
              <w:numPr>
                <w:ilvl w:val="0"/>
                <w:numId w:val="6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vypracuje laboratorní protokol s využitím textového editoru</w:t>
            </w:r>
          </w:p>
          <w:p w14:paraId="7F37DF3D" w14:textId="77777777" w:rsidR="004E4122" w:rsidRDefault="004E4122" w:rsidP="004E4122">
            <w:p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</w:p>
          <w:p w14:paraId="78F7BF38" w14:textId="1162327F" w:rsidR="004E4122" w:rsidRPr="00A219FA" w:rsidRDefault="004E4122" w:rsidP="004E4122">
            <w:p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FBC75" w14:textId="73A174CC" w:rsidR="00D8516B" w:rsidRPr="00D8516B" w:rsidRDefault="00B97797" w:rsidP="3569903E">
            <w:pPr>
              <w:spacing w:before="100" w:beforeAutospacing="1" w:after="100" w:afterAutospacing="1" w:line="240" w:lineRule="auto"/>
              <w:rPr>
                <w:rFonts w:eastAsiaTheme="minorEastAsia"/>
                <w:lang w:eastAsia="cs-CZ"/>
              </w:rPr>
            </w:pPr>
            <w:r w:rsidRPr="7233194B">
              <w:rPr>
                <w:rFonts w:eastAsiaTheme="minorEastAsia"/>
                <w:lang w:eastAsia="cs-CZ"/>
              </w:rPr>
              <w:t>typografické zásady</w:t>
            </w:r>
            <w:r>
              <w:br/>
            </w:r>
            <w:r w:rsidRPr="7233194B">
              <w:rPr>
                <w:rFonts w:eastAsiaTheme="minorEastAsia"/>
                <w:lang w:eastAsia="cs-CZ"/>
              </w:rPr>
              <w:t>psaní textu</w:t>
            </w:r>
            <w:r>
              <w:br/>
            </w:r>
            <w:r w:rsidRPr="7233194B">
              <w:rPr>
                <w:rFonts w:eastAsiaTheme="minorEastAsia"/>
                <w:lang w:eastAsia="cs-CZ"/>
              </w:rPr>
              <w:t>formátování písma a odstavce</w:t>
            </w:r>
            <w:r>
              <w:br/>
            </w:r>
            <w:r w:rsidRPr="7233194B">
              <w:rPr>
                <w:rFonts w:eastAsiaTheme="minorEastAsia"/>
                <w:lang w:eastAsia="cs-CZ"/>
              </w:rPr>
              <w:t>vložení a formátování obrázku</w:t>
            </w:r>
            <w:r>
              <w:br/>
            </w:r>
            <w:r w:rsidRPr="7233194B">
              <w:rPr>
                <w:rFonts w:eastAsiaTheme="minorEastAsia"/>
                <w:lang w:eastAsia="cs-CZ"/>
              </w:rPr>
              <w:t>vkládání objektů</w:t>
            </w:r>
            <w:r>
              <w:br/>
            </w:r>
            <w:r w:rsidR="00D8516B" w:rsidRPr="7233194B">
              <w:rPr>
                <w:rFonts w:eastAsiaTheme="minorEastAsia"/>
                <w:lang w:eastAsia="cs-CZ"/>
              </w:rPr>
              <w:t>symboly a znaky</w:t>
            </w:r>
            <w:r>
              <w:br/>
            </w:r>
            <w:r w:rsidR="00D8516B" w:rsidRPr="7233194B">
              <w:rPr>
                <w:rFonts w:eastAsiaTheme="minorEastAsia"/>
                <w:lang w:eastAsia="cs-CZ"/>
              </w:rPr>
              <w:t>ohraničení a stínování</w:t>
            </w:r>
            <w:r>
              <w:br/>
            </w:r>
            <w:r w:rsidR="00D8516B" w:rsidRPr="7233194B">
              <w:rPr>
                <w:rFonts w:eastAsiaTheme="minorEastAsia"/>
                <w:lang w:eastAsia="cs-CZ"/>
              </w:rPr>
              <w:t>tabulátory</w:t>
            </w:r>
            <w:r>
              <w:br/>
            </w:r>
            <w:r w:rsidR="00D8516B" w:rsidRPr="7233194B">
              <w:rPr>
                <w:rFonts w:eastAsiaTheme="minorEastAsia"/>
                <w:lang w:eastAsia="cs-CZ"/>
              </w:rPr>
              <w:t>tabulky</w:t>
            </w:r>
            <w:r>
              <w:br/>
            </w:r>
            <w:r w:rsidR="00D8516B" w:rsidRPr="7233194B">
              <w:rPr>
                <w:rFonts w:eastAsiaTheme="minorEastAsia"/>
                <w:lang w:eastAsia="cs-CZ"/>
              </w:rPr>
              <w:t>záhlaví, zápatí</w:t>
            </w:r>
            <w:r>
              <w:br/>
            </w:r>
            <w:r w:rsidR="00D8516B" w:rsidRPr="7233194B">
              <w:rPr>
                <w:rFonts w:eastAsiaTheme="minorEastAsia"/>
                <w:lang w:eastAsia="cs-CZ"/>
              </w:rPr>
              <w:t>styly</w:t>
            </w:r>
            <w:r>
              <w:br/>
            </w:r>
            <w:r w:rsidR="00D8516B" w:rsidRPr="7233194B">
              <w:rPr>
                <w:rFonts w:eastAsiaTheme="minorEastAsia"/>
                <w:lang w:eastAsia="cs-CZ"/>
              </w:rPr>
              <w:t>vzhled dokumentu</w:t>
            </w:r>
            <w:r>
              <w:br/>
            </w:r>
            <w:r w:rsidR="00D8516B" w:rsidRPr="7233194B">
              <w:rPr>
                <w:rFonts w:eastAsiaTheme="minorEastAsia"/>
                <w:lang w:eastAsia="cs-CZ"/>
              </w:rPr>
              <w:t>kreslení</w:t>
            </w:r>
            <w:r>
              <w:br/>
            </w:r>
            <w:r w:rsidR="00D8516B" w:rsidRPr="7233194B">
              <w:rPr>
                <w:rFonts w:eastAsiaTheme="minorEastAsia"/>
                <w:lang w:eastAsia="cs-CZ"/>
              </w:rPr>
              <w:t>pokusy orientované na přírodovědné předměty</w:t>
            </w:r>
          </w:p>
        </w:tc>
      </w:tr>
      <w:tr w:rsidR="00B97797" w:rsidRPr="00A219FA" w14:paraId="0CC4770C" w14:textId="77777777" w:rsidTr="00D25C22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C3DD9" w14:textId="77777777" w:rsidR="00B97797" w:rsidRPr="00A219FA" w:rsidRDefault="00B97797" w:rsidP="001B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723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Průřezová témata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D8D37" w14:textId="77777777" w:rsidR="00B97797" w:rsidRPr="00A219FA" w:rsidRDefault="00B97797" w:rsidP="001B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723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Přesahy do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F650D" w14:textId="77777777" w:rsidR="00B97797" w:rsidRPr="00A219FA" w:rsidRDefault="00B97797" w:rsidP="001B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723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Přesahy z</w:t>
            </w:r>
          </w:p>
        </w:tc>
      </w:tr>
      <w:tr w:rsidR="00B97797" w:rsidRPr="00A219FA" w14:paraId="61C6761C" w14:textId="77777777" w:rsidTr="00D25C22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7BA3C" w14:textId="77777777" w:rsidR="00B97797" w:rsidRPr="00A219FA" w:rsidRDefault="00B97797" w:rsidP="001B6D9D">
            <w:p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7233194B">
              <w:rPr>
                <w:rFonts w:ascii="Calibri" w:eastAsia="Times New Roman" w:hAnsi="Calibri" w:cs="Calibri"/>
                <w:lang w:eastAsia="cs-CZ"/>
              </w:rPr>
              <w:lastRenderedPageBreak/>
              <w:t>MeV</w:t>
            </w:r>
            <w:proofErr w:type="spellEnd"/>
          </w:p>
          <w:p w14:paraId="1D2CA026" w14:textId="77777777" w:rsidR="00B97797" w:rsidRDefault="00B97797" w:rsidP="001B6D9D">
            <w:p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Tvorba mediálního sdělení</w:t>
            </w:r>
          </w:p>
          <w:p w14:paraId="54089384" w14:textId="77777777" w:rsidR="00D8516B" w:rsidRPr="00A219FA" w:rsidRDefault="00D8516B" w:rsidP="00D8516B">
            <w:p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OSV</w:t>
            </w:r>
          </w:p>
          <w:p w14:paraId="68101441" w14:textId="77777777" w:rsidR="00D8516B" w:rsidRPr="00A219FA" w:rsidRDefault="00D8516B" w:rsidP="00D8516B">
            <w:p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Kreativita</w:t>
            </w:r>
          </w:p>
          <w:p w14:paraId="71507672" w14:textId="79FA94D5" w:rsidR="00D8516B" w:rsidRPr="00A219FA" w:rsidRDefault="00D8516B" w:rsidP="001B6D9D">
            <w:p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CEDC6" w14:textId="77777777" w:rsidR="00B97797" w:rsidRPr="00A219FA" w:rsidRDefault="00B97797" w:rsidP="001B6D9D">
            <w:p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Český jazyk a literatura</w:t>
            </w:r>
          </w:p>
          <w:p w14:paraId="549A903B" w14:textId="77777777" w:rsidR="00B97797" w:rsidRPr="00A219FA" w:rsidRDefault="00B97797" w:rsidP="7233194B">
            <w:pPr>
              <w:spacing w:after="0" w:line="253" w:lineRule="atLeas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i/>
                <w:iCs/>
                <w:lang w:eastAsia="cs-CZ"/>
              </w:rPr>
              <w:t>tercie</w:t>
            </w:r>
          </w:p>
          <w:p w14:paraId="489C1654" w14:textId="77777777" w:rsidR="00B97797" w:rsidRPr="00A219FA" w:rsidRDefault="00B97797" w:rsidP="7233194B">
            <w:pPr>
              <w:spacing w:after="0" w:line="253" w:lineRule="atLeas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i/>
                <w:iCs/>
                <w:lang w:eastAsia="cs-CZ"/>
              </w:rPr>
              <w:t>Komunikační a slohová výchova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167C3" w14:textId="77777777" w:rsidR="00B97797" w:rsidRPr="00A219FA" w:rsidRDefault="00B97797" w:rsidP="723319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</w:tbl>
    <w:p w14:paraId="428BFB85" w14:textId="22EB7435" w:rsidR="00B97797" w:rsidRDefault="00B97797" w:rsidP="00B97797">
      <w:pPr>
        <w:spacing w:before="200" w:after="0" w:line="253" w:lineRule="atLeast"/>
        <w:outlineLvl w:val="4"/>
        <w:rPr>
          <w:rFonts w:ascii="Cambria" w:eastAsia="Times New Roman" w:hAnsi="Cambria" w:cs="Times New Roman"/>
          <w:color w:val="243F60"/>
          <w:lang w:eastAsia="cs-CZ"/>
        </w:rPr>
      </w:pPr>
    </w:p>
    <w:p w14:paraId="53BDB012" w14:textId="77777777" w:rsidR="00D8516B" w:rsidRDefault="00D8516B" w:rsidP="00D8516B">
      <w:pPr>
        <w:spacing w:before="200" w:after="0" w:line="253" w:lineRule="atLeast"/>
        <w:outlineLvl w:val="4"/>
        <w:rPr>
          <w:rFonts w:ascii="Cambria" w:eastAsia="Times New Roman" w:hAnsi="Cambria" w:cs="Times New Roman"/>
          <w:color w:val="243F60"/>
          <w:lang w:eastAsia="cs-CZ"/>
        </w:rPr>
      </w:pPr>
      <w:r w:rsidRPr="7233194B">
        <w:rPr>
          <w:rFonts w:ascii="Cambria" w:eastAsia="Times New Roman" w:hAnsi="Cambria" w:cs="Times New Roman"/>
          <w:color w:val="243F60"/>
          <w:lang w:eastAsia="cs-CZ"/>
        </w:rPr>
        <w:t>Tabulkový editor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16"/>
        <w:gridCol w:w="1100"/>
        <w:gridCol w:w="1083"/>
        <w:gridCol w:w="3357"/>
      </w:tblGrid>
      <w:tr w:rsidR="00D8516B" w14:paraId="65A99ECA" w14:textId="77777777" w:rsidTr="004E412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88991" w14:textId="77777777" w:rsidR="00D8516B" w:rsidRDefault="00D851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723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Očekávané výstupy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25026" w14:textId="77777777" w:rsidR="00D8516B" w:rsidRDefault="00D851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723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Učivo</w:t>
            </w:r>
          </w:p>
        </w:tc>
      </w:tr>
      <w:tr w:rsidR="00D8516B" w14:paraId="35E32E8D" w14:textId="77777777" w:rsidTr="004E412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D952F" w14:textId="77777777" w:rsidR="00D8516B" w:rsidRDefault="00D8516B">
            <w:p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Žák:</w:t>
            </w:r>
          </w:p>
          <w:p w14:paraId="5090F1D5" w14:textId="77777777" w:rsidR="00D8516B" w:rsidRDefault="00D8516B" w:rsidP="00D8516B">
            <w:pPr>
              <w:numPr>
                <w:ilvl w:val="0"/>
                <w:numId w:val="9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aplikuje algoritmický přístup k řešení problémů</w:t>
            </w:r>
          </w:p>
          <w:p w14:paraId="639A5656" w14:textId="3C7BDF3B" w:rsidR="00D8516B" w:rsidRDefault="53FD9EA5" w:rsidP="00D8516B">
            <w:pPr>
              <w:numPr>
                <w:ilvl w:val="0"/>
                <w:numId w:val="9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a</w:t>
            </w:r>
            <w:r w:rsidR="7F88F2D8" w:rsidRPr="7233194B">
              <w:rPr>
                <w:rFonts w:ascii="Calibri" w:eastAsia="Times New Roman" w:hAnsi="Calibri" w:cs="Calibri"/>
                <w:lang w:eastAsia="cs-CZ"/>
              </w:rPr>
              <w:t>ktivně</w:t>
            </w:r>
            <w:r w:rsidR="00D8516B" w:rsidRPr="7233194B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17B53E42" w:rsidRPr="7233194B">
              <w:rPr>
                <w:rFonts w:ascii="Calibri" w:eastAsia="Times New Roman" w:hAnsi="Calibri" w:cs="Calibri"/>
                <w:lang w:eastAsia="cs-CZ"/>
              </w:rPr>
              <w:t>zvládá</w:t>
            </w:r>
            <w:r w:rsidR="1D2133A2" w:rsidRPr="7233194B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D8516B" w:rsidRPr="7233194B">
              <w:rPr>
                <w:rFonts w:ascii="Calibri" w:eastAsia="Times New Roman" w:hAnsi="Calibri" w:cs="Calibri"/>
                <w:lang w:eastAsia="cs-CZ"/>
              </w:rPr>
              <w:t>základní pojmy tabulkového editoru</w:t>
            </w:r>
          </w:p>
          <w:p w14:paraId="32EF18E7" w14:textId="77777777" w:rsidR="00D8516B" w:rsidRDefault="00D8516B" w:rsidP="00D8516B">
            <w:pPr>
              <w:numPr>
                <w:ilvl w:val="0"/>
                <w:numId w:val="9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předvede základní operace s buňkami</w:t>
            </w:r>
          </w:p>
          <w:p w14:paraId="199B32D5" w14:textId="77777777" w:rsidR="00D8516B" w:rsidRDefault="00D8516B" w:rsidP="00D8516B">
            <w:pPr>
              <w:numPr>
                <w:ilvl w:val="0"/>
                <w:numId w:val="9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vytvoří a zformátuje tabulku, seřadí a vyhledá data v tabulce</w:t>
            </w:r>
          </w:p>
          <w:p w14:paraId="71F9D1D8" w14:textId="77777777" w:rsidR="00D8516B" w:rsidRDefault="00D8516B" w:rsidP="00D8516B">
            <w:pPr>
              <w:numPr>
                <w:ilvl w:val="0"/>
                <w:numId w:val="9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vysvětlí a používá relativní a absolutní adresaci buněk</w:t>
            </w:r>
          </w:p>
          <w:p w14:paraId="17F43BB7" w14:textId="77777777" w:rsidR="00D8516B" w:rsidRDefault="00D8516B" w:rsidP="00D8516B">
            <w:pPr>
              <w:numPr>
                <w:ilvl w:val="0"/>
                <w:numId w:val="9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vytvoří jednoduchý vzorec, využívá základní funkce pro práci s daty</w:t>
            </w:r>
          </w:p>
          <w:p w14:paraId="7F665D63" w14:textId="77777777" w:rsidR="00D8516B" w:rsidRDefault="00D8516B" w:rsidP="00D8516B">
            <w:pPr>
              <w:numPr>
                <w:ilvl w:val="0"/>
                <w:numId w:val="9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z údajů v tabulce vytvoří vhodný graf</w:t>
            </w:r>
          </w:p>
          <w:p w14:paraId="58954E11" w14:textId="65BBC0E3" w:rsidR="0E1BC21A" w:rsidRDefault="0E1BC21A" w:rsidP="3569903E">
            <w:pPr>
              <w:numPr>
                <w:ilvl w:val="0"/>
                <w:numId w:val="9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exportuje tabulku do textového editoru</w:t>
            </w:r>
          </w:p>
          <w:p w14:paraId="0FA392DB" w14:textId="0C9EF6FA" w:rsidR="00D8516B" w:rsidRDefault="00D8516B" w:rsidP="00D8516B">
            <w:pPr>
              <w:numPr>
                <w:ilvl w:val="0"/>
                <w:numId w:val="9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 xml:space="preserve">vypracuje laboratorní protokol s využitím </w:t>
            </w:r>
            <w:r w:rsidR="28976009" w:rsidRPr="7233194B">
              <w:rPr>
                <w:rFonts w:ascii="Calibri" w:eastAsia="Times New Roman" w:hAnsi="Calibri" w:cs="Calibri"/>
                <w:lang w:eastAsia="cs-CZ"/>
              </w:rPr>
              <w:t>tabulkového</w:t>
            </w:r>
            <w:r w:rsidRPr="7233194B">
              <w:rPr>
                <w:rFonts w:ascii="Calibri" w:eastAsia="Times New Roman" w:hAnsi="Calibri" w:cs="Calibri"/>
                <w:lang w:eastAsia="cs-CZ"/>
              </w:rPr>
              <w:t xml:space="preserve"> editoru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597F4" w14:textId="3C7C22F9" w:rsidR="00D8516B" w:rsidRDefault="00D8516B" w:rsidP="3569903E">
            <w:pPr>
              <w:spacing w:before="100" w:beforeAutospacing="1" w:after="100" w:afterAutospacing="1" w:line="240" w:lineRule="auto"/>
              <w:rPr>
                <w:rFonts w:eastAsiaTheme="minorEastAsia"/>
                <w:lang w:eastAsia="cs-CZ"/>
              </w:rPr>
            </w:pPr>
            <w:r w:rsidRPr="7233194B">
              <w:rPr>
                <w:rFonts w:eastAsiaTheme="minorEastAsia"/>
                <w:lang w:eastAsia="cs-CZ"/>
              </w:rPr>
              <w:t>základní pojmy a prostředí tabulkového editoru</w:t>
            </w:r>
            <w:r>
              <w:br/>
            </w:r>
            <w:r w:rsidRPr="7233194B">
              <w:rPr>
                <w:rFonts w:eastAsiaTheme="minorEastAsia"/>
                <w:lang w:eastAsia="cs-CZ"/>
              </w:rPr>
              <w:t>operace s buňkami</w:t>
            </w:r>
            <w:r>
              <w:br/>
            </w:r>
            <w:r w:rsidRPr="7233194B">
              <w:rPr>
                <w:rFonts w:eastAsiaTheme="minorEastAsia"/>
                <w:lang w:eastAsia="cs-CZ"/>
              </w:rPr>
              <w:t>tvorba a formátování tabulky</w:t>
            </w:r>
            <w:r>
              <w:br/>
            </w:r>
            <w:r w:rsidRPr="7233194B">
              <w:rPr>
                <w:rFonts w:eastAsiaTheme="minorEastAsia"/>
                <w:lang w:eastAsia="cs-CZ"/>
              </w:rPr>
              <w:t>řazení a vyhledávání dat v tabulce</w:t>
            </w:r>
            <w:r>
              <w:br/>
            </w:r>
            <w:r w:rsidRPr="7233194B">
              <w:rPr>
                <w:rFonts w:eastAsiaTheme="minorEastAsia"/>
                <w:lang w:eastAsia="cs-CZ"/>
              </w:rPr>
              <w:t>vzorce a funkce</w:t>
            </w:r>
            <w:r>
              <w:br/>
            </w:r>
            <w:r w:rsidRPr="7233194B">
              <w:rPr>
                <w:rFonts w:eastAsiaTheme="minorEastAsia"/>
                <w:lang w:eastAsia="cs-CZ"/>
              </w:rPr>
              <w:t>grafy</w:t>
            </w:r>
            <w:r>
              <w:br/>
            </w:r>
            <w:r w:rsidRPr="7233194B">
              <w:rPr>
                <w:rFonts w:eastAsiaTheme="minorEastAsia"/>
                <w:lang w:eastAsia="cs-CZ"/>
              </w:rPr>
              <w:t>pokusy orientované na přírodovědné předměty</w:t>
            </w:r>
          </w:p>
        </w:tc>
      </w:tr>
      <w:tr w:rsidR="00D8516B" w14:paraId="18731635" w14:textId="77777777" w:rsidTr="004E4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DB8ED" w14:textId="77777777" w:rsidR="00D8516B" w:rsidRDefault="00D8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723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Průřezová témata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C56E7" w14:textId="77777777" w:rsidR="00D8516B" w:rsidRDefault="00D8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723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Přesahy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ED0F6" w14:textId="77777777" w:rsidR="00D8516B" w:rsidRDefault="00D8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723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Přesahy z</w:t>
            </w:r>
          </w:p>
        </w:tc>
      </w:tr>
      <w:tr w:rsidR="00D8516B" w14:paraId="77A32F11" w14:textId="77777777" w:rsidTr="004E4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7A282" w14:textId="77777777" w:rsidR="00D8516B" w:rsidRDefault="00D851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211FF" w14:textId="77777777" w:rsidR="00D8516B" w:rsidRDefault="00D8516B">
            <w:p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Matematika</w:t>
            </w:r>
          </w:p>
          <w:p w14:paraId="1FC92307" w14:textId="77777777" w:rsidR="00D8516B" w:rsidRDefault="00D8516B" w:rsidP="7233194B">
            <w:pPr>
              <w:spacing w:after="0" w:line="253" w:lineRule="atLeas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i/>
                <w:iCs/>
                <w:lang w:eastAsia="cs-CZ"/>
              </w:rPr>
              <w:t>kvinta</w:t>
            </w:r>
          </w:p>
          <w:p w14:paraId="025190A6" w14:textId="77777777" w:rsidR="00D8516B" w:rsidRDefault="00D8516B" w:rsidP="7233194B">
            <w:pPr>
              <w:spacing w:after="0" w:line="253" w:lineRule="atLeas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i/>
                <w:iCs/>
                <w:lang w:eastAsia="cs-CZ"/>
              </w:rPr>
              <w:t>Algebraické výrazy</w:t>
            </w:r>
          </w:p>
          <w:p w14:paraId="0E26E043" w14:textId="77777777" w:rsidR="00D8516B" w:rsidRDefault="00D8516B">
            <w:p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Matematika</w:t>
            </w:r>
          </w:p>
          <w:p w14:paraId="0476276A" w14:textId="77777777" w:rsidR="00D8516B" w:rsidRDefault="00D8516B" w:rsidP="7233194B">
            <w:pPr>
              <w:spacing w:after="0" w:line="253" w:lineRule="atLeas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i/>
                <w:iCs/>
                <w:lang w:eastAsia="cs-CZ"/>
              </w:rPr>
              <w:t>sexta</w:t>
            </w:r>
          </w:p>
          <w:p w14:paraId="43D2B30C" w14:textId="77777777" w:rsidR="00D8516B" w:rsidRDefault="00D8516B" w:rsidP="7233194B">
            <w:pPr>
              <w:spacing w:after="0" w:line="253" w:lineRule="atLeas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i/>
                <w:iCs/>
                <w:lang w:eastAsia="cs-CZ"/>
              </w:rPr>
              <w:t>Základní poznatky o funkcích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BAD47" w14:textId="77777777" w:rsidR="00D8516B" w:rsidRDefault="00D8516B" w:rsidP="7233194B">
            <w:pPr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</w:tbl>
    <w:p w14:paraId="3DD5DDEF" w14:textId="50AFFB01" w:rsidR="00D8516B" w:rsidRDefault="00D8516B" w:rsidP="00B97797">
      <w:pPr>
        <w:spacing w:before="200" w:after="0" w:line="253" w:lineRule="atLeast"/>
        <w:outlineLvl w:val="4"/>
        <w:rPr>
          <w:rFonts w:ascii="Cambria" w:eastAsia="Times New Roman" w:hAnsi="Cambria" w:cs="Times New Roman"/>
          <w:color w:val="243F60"/>
          <w:lang w:eastAsia="cs-CZ"/>
        </w:rPr>
      </w:pPr>
    </w:p>
    <w:p w14:paraId="0A3D45C2" w14:textId="77777777" w:rsidR="00D8516B" w:rsidRPr="00A219FA" w:rsidRDefault="00D8516B" w:rsidP="00B97797">
      <w:pPr>
        <w:spacing w:before="200" w:after="0" w:line="253" w:lineRule="atLeast"/>
        <w:outlineLvl w:val="4"/>
        <w:rPr>
          <w:rFonts w:ascii="Cambria" w:eastAsia="Times New Roman" w:hAnsi="Cambria" w:cs="Times New Roman"/>
          <w:color w:val="243F60"/>
          <w:lang w:eastAsia="cs-CZ"/>
        </w:rPr>
      </w:pPr>
    </w:p>
    <w:p w14:paraId="1972E9C0" w14:textId="77777777" w:rsidR="00B97797" w:rsidRPr="00A219FA" w:rsidRDefault="00B97797" w:rsidP="00B97797">
      <w:pPr>
        <w:spacing w:before="200" w:after="0" w:line="253" w:lineRule="atLeast"/>
        <w:outlineLvl w:val="4"/>
        <w:rPr>
          <w:rFonts w:ascii="Cambria" w:eastAsia="Times New Roman" w:hAnsi="Cambria" w:cs="Times New Roman"/>
          <w:color w:val="243F60"/>
          <w:lang w:eastAsia="cs-CZ"/>
        </w:rPr>
      </w:pPr>
      <w:r w:rsidRPr="7233194B">
        <w:rPr>
          <w:rFonts w:ascii="Cambria" w:eastAsia="Times New Roman" w:hAnsi="Cambria" w:cs="Times New Roman"/>
          <w:color w:val="243F60"/>
          <w:lang w:eastAsia="cs-CZ"/>
        </w:rPr>
        <w:t>Tvorba prezentací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90"/>
        <w:gridCol w:w="3266"/>
      </w:tblGrid>
      <w:tr w:rsidR="00B97797" w:rsidRPr="00A219FA" w14:paraId="247832D7" w14:textId="77777777" w:rsidTr="004E4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E220C" w14:textId="77777777" w:rsidR="00B97797" w:rsidRPr="00A219FA" w:rsidRDefault="00B97797" w:rsidP="001B6D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723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Očekávané 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D0225" w14:textId="77777777" w:rsidR="00B97797" w:rsidRPr="00A219FA" w:rsidRDefault="00B97797" w:rsidP="001B6D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723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Učivo</w:t>
            </w:r>
          </w:p>
        </w:tc>
      </w:tr>
      <w:tr w:rsidR="00B97797" w:rsidRPr="00A219FA" w14:paraId="71887E96" w14:textId="77777777" w:rsidTr="004E4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31D13" w14:textId="77777777" w:rsidR="00B97797" w:rsidRPr="00A219FA" w:rsidRDefault="00B97797" w:rsidP="001B6D9D">
            <w:p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žák:</w:t>
            </w:r>
          </w:p>
          <w:p w14:paraId="53BF39DE" w14:textId="77777777" w:rsidR="00B97797" w:rsidRPr="00A219FA" w:rsidRDefault="00B97797" w:rsidP="00B97797">
            <w:pPr>
              <w:numPr>
                <w:ilvl w:val="0"/>
                <w:numId w:val="8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uplatňuje základní estetická a typografická pravidla pro práci s textem a obrazem</w:t>
            </w:r>
          </w:p>
          <w:p w14:paraId="6A1BDCED" w14:textId="77777777" w:rsidR="00B97797" w:rsidRPr="00A219FA" w:rsidRDefault="00B97797" w:rsidP="00B97797">
            <w:pPr>
              <w:numPr>
                <w:ilvl w:val="0"/>
                <w:numId w:val="8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zpracovává a prezentuje výsledky své práce s využitím pokročilých funkcí aplikačního softwaru, multimediálních technologií a internetu</w:t>
            </w:r>
          </w:p>
          <w:p w14:paraId="6D7A7C29" w14:textId="77777777" w:rsidR="00B97797" w:rsidRDefault="00B97797" w:rsidP="00B97797">
            <w:pPr>
              <w:numPr>
                <w:ilvl w:val="0"/>
                <w:numId w:val="8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ovládá práci s programem na tvorbu prezentací</w:t>
            </w:r>
          </w:p>
          <w:p w14:paraId="49F763C9" w14:textId="2BC2DB3C" w:rsidR="00AE6208" w:rsidRPr="00A219FA" w:rsidRDefault="00AE6208" w:rsidP="00B97797">
            <w:pPr>
              <w:numPr>
                <w:ilvl w:val="0"/>
                <w:numId w:val="8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vypracuje prezentaci na zvolený přírodovědný projekt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C013E" w14:textId="06A7CBDE" w:rsidR="00AE6208" w:rsidRPr="00A219FA" w:rsidRDefault="00B97797" w:rsidP="3569903E">
            <w:pPr>
              <w:spacing w:before="100" w:beforeAutospacing="1" w:after="100" w:afterAutospacing="1" w:line="240" w:lineRule="auto"/>
              <w:rPr>
                <w:rFonts w:eastAsiaTheme="minorEastAsia"/>
                <w:lang w:eastAsia="cs-CZ"/>
              </w:rPr>
            </w:pPr>
            <w:r w:rsidRPr="7233194B">
              <w:rPr>
                <w:rFonts w:eastAsiaTheme="minorEastAsia"/>
                <w:lang w:eastAsia="cs-CZ"/>
              </w:rPr>
              <w:t>použití prezentací</w:t>
            </w:r>
            <w:r>
              <w:br/>
            </w:r>
            <w:r w:rsidRPr="7233194B">
              <w:rPr>
                <w:rFonts w:eastAsiaTheme="minorEastAsia"/>
                <w:lang w:eastAsia="cs-CZ"/>
              </w:rPr>
              <w:t>základy práce s programem pro tvorbu prezentací</w:t>
            </w:r>
            <w:r>
              <w:br/>
            </w:r>
            <w:r w:rsidRPr="7233194B">
              <w:rPr>
                <w:rFonts w:eastAsiaTheme="minorEastAsia"/>
                <w:lang w:eastAsia="cs-CZ"/>
              </w:rPr>
              <w:t>práce se snímky, text</w:t>
            </w:r>
            <w:r>
              <w:br/>
            </w:r>
            <w:r w:rsidRPr="7233194B">
              <w:rPr>
                <w:rFonts w:eastAsiaTheme="minorEastAsia"/>
                <w:lang w:eastAsia="cs-CZ"/>
              </w:rPr>
              <w:t>zobrazení, šablony, předloha snímků</w:t>
            </w:r>
            <w:r>
              <w:br/>
            </w:r>
            <w:r w:rsidRPr="7233194B">
              <w:rPr>
                <w:rFonts w:eastAsiaTheme="minorEastAsia"/>
                <w:lang w:eastAsia="cs-CZ"/>
              </w:rPr>
              <w:t>grafické prvky</w:t>
            </w:r>
            <w:r>
              <w:br/>
            </w:r>
            <w:r w:rsidRPr="7233194B">
              <w:rPr>
                <w:rFonts w:eastAsiaTheme="minorEastAsia"/>
                <w:lang w:eastAsia="cs-CZ"/>
              </w:rPr>
              <w:t>časování, animace</w:t>
            </w:r>
            <w:r>
              <w:br/>
            </w:r>
            <w:r w:rsidRPr="7233194B">
              <w:rPr>
                <w:rFonts w:eastAsiaTheme="minorEastAsia"/>
                <w:lang w:eastAsia="cs-CZ"/>
              </w:rPr>
              <w:t>interaktivní prezentace</w:t>
            </w:r>
            <w:r>
              <w:br/>
            </w:r>
            <w:r w:rsidR="28976009" w:rsidRPr="7233194B">
              <w:rPr>
                <w:rFonts w:eastAsiaTheme="minorEastAsia"/>
                <w:lang w:eastAsia="cs-CZ"/>
              </w:rPr>
              <w:t>pokusy a projekty orientované na přírodovědné předměty</w:t>
            </w:r>
          </w:p>
        </w:tc>
      </w:tr>
    </w:tbl>
    <w:p w14:paraId="567FC519" w14:textId="1D7C34B4" w:rsidR="000A1548" w:rsidRDefault="000A1548"/>
    <w:p w14:paraId="40FE9583" w14:textId="01BA9E4E" w:rsidR="004E4122" w:rsidRDefault="004E4122"/>
    <w:p w14:paraId="6F57D666" w14:textId="17C8EC83" w:rsidR="004E4122" w:rsidRDefault="004E4122"/>
    <w:p w14:paraId="122625E6" w14:textId="2B493A0F" w:rsidR="004E4122" w:rsidRDefault="004E4122"/>
    <w:p w14:paraId="33452765" w14:textId="77777777" w:rsidR="004A5916" w:rsidRDefault="004A5916"/>
    <w:p w14:paraId="5B7B5FFF" w14:textId="77777777" w:rsidR="00D8516B" w:rsidRDefault="00D8516B" w:rsidP="00D8516B">
      <w:pPr>
        <w:spacing w:before="200" w:after="0" w:line="253" w:lineRule="atLeast"/>
        <w:outlineLvl w:val="4"/>
        <w:rPr>
          <w:rFonts w:ascii="Cambria" w:eastAsia="Times New Roman" w:hAnsi="Cambria" w:cs="Times New Roman"/>
          <w:color w:val="243F60"/>
          <w:lang w:eastAsia="cs-CZ"/>
        </w:rPr>
      </w:pPr>
      <w:r w:rsidRPr="7233194B">
        <w:rPr>
          <w:rFonts w:ascii="Cambria" w:eastAsia="Times New Roman" w:hAnsi="Cambria" w:cs="Times New Roman"/>
          <w:color w:val="243F60"/>
          <w:lang w:eastAsia="cs-CZ"/>
        </w:rPr>
        <w:lastRenderedPageBreak/>
        <w:t>Práce s fotografií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85"/>
        <w:gridCol w:w="577"/>
        <w:gridCol w:w="577"/>
        <w:gridCol w:w="4317"/>
      </w:tblGrid>
      <w:tr w:rsidR="00D8516B" w14:paraId="5BAFC329" w14:textId="77777777" w:rsidTr="004E412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EB1F9" w14:textId="77777777" w:rsidR="00D8516B" w:rsidRDefault="00D851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723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Očekávané výstupy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E6C5B" w14:textId="77777777" w:rsidR="00D8516B" w:rsidRDefault="00D851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723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Učivo</w:t>
            </w:r>
          </w:p>
        </w:tc>
      </w:tr>
      <w:tr w:rsidR="00D8516B" w14:paraId="3424C96D" w14:textId="77777777" w:rsidTr="004E412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EEF83" w14:textId="77777777" w:rsidR="00D8516B" w:rsidRDefault="00D8516B">
            <w:p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Žák:</w:t>
            </w:r>
          </w:p>
          <w:p w14:paraId="0397327C" w14:textId="77777777" w:rsidR="00D8516B" w:rsidRDefault="00D8516B" w:rsidP="00D8516B">
            <w:pPr>
              <w:numPr>
                <w:ilvl w:val="0"/>
                <w:numId w:val="10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uplatňuje zásady správné úpravy grafiky</w:t>
            </w:r>
          </w:p>
          <w:p w14:paraId="5A7873DF" w14:textId="77777777" w:rsidR="00D8516B" w:rsidRDefault="00D8516B" w:rsidP="00D8516B">
            <w:pPr>
              <w:numPr>
                <w:ilvl w:val="0"/>
                <w:numId w:val="10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upravuje a publikuje fotografie</w:t>
            </w:r>
          </w:p>
          <w:p w14:paraId="5C210495" w14:textId="77777777" w:rsidR="00D8516B" w:rsidRDefault="00D8516B" w:rsidP="00D8516B">
            <w:pPr>
              <w:numPr>
                <w:ilvl w:val="0"/>
                <w:numId w:val="10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aplikuje algoritmický přístup k řešení problémů</w:t>
            </w:r>
          </w:p>
          <w:p w14:paraId="5A021985" w14:textId="2242F3C6" w:rsidR="00AE6208" w:rsidRDefault="00AE6208" w:rsidP="00D8516B">
            <w:pPr>
              <w:numPr>
                <w:ilvl w:val="0"/>
                <w:numId w:val="10"/>
              </w:num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publikuje fotografie ke zvolenému přírodovědnému projektu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9E64D" w14:textId="3E43CAA6" w:rsidR="00D8516B" w:rsidRDefault="00D8516B">
            <w:p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práce s editorem fotografií</w:t>
            </w:r>
            <w:r>
              <w:br/>
            </w:r>
            <w:r w:rsidRPr="7233194B">
              <w:rPr>
                <w:rFonts w:ascii="Calibri" w:eastAsia="Times New Roman" w:hAnsi="Calibri" w:cs="Calibri"/>
                <w:lang w:eastAsia="cs-CZ"/>
              </w:rPr>
              <w:t>základní úprava fotografií</w:t>
            </w:r>
            <w:r>
              <w:br/>
            </w:r>
            <w:r w:rsidRPr="7233194B">
              <w:rPr>
                <w:rFonts w:ascii="Calibri" w:eastAsia="Times New Roman" w:hAnsi="Calibri" w:cs="Calibri"/>
                <w:lang w:eastAsia="cs-CZ"/>
              </w:rPr>
              <w:t>efekty</w:t>
            </w:r>
            <w:r>
              <w:br/>
            </w:r>
            <w:r w:rsidRPr="7233194B">
              <w:rPr>
                <w:rFonts w:eastAsiaTheme="minorEastAsia"/>
                <w:lang w:eastAsia="cs-CZ"/>
              </w:rPr>
              <w:t>prezentace fotografií</w:t>
            </w:r>
            <w:r>
              <w:br/>
            </w:r>
            <w:r w:rsidR="28976009" w:rsidRPr="7233194B">
              <w:rPr>
                <w:rFonts w:eastAsiaTheme="minorEastAsia"/>
                <w:lang w:eastAsia="cs-CZ"/>
              </w:rPr>
              <w:t>pokusy a projekty orientované na přírodovědné předměty</w:t>
            </w:r>
          </w:p>
        </w:tc>
      </w:tr>
      <w:tr w:rsidR="00D8516B" w14:paraId="3D230CA0" w14:textId="77777777" w:rsidTr="004E4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02FF2" w14:textId="77777777" w:rsidR="00D8516B" w:rsidRDefault="00D8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723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Průřezová témata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C061E" w14:textId="77777777" w:rsidR="00D8516B" w:rsidRDefault="00D8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723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Přesahy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3975F" w14:textId="77777777" w:rsidR="00D8516B" w:rsidRDefault="00D8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723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Přesahy z</w:t>
            </w:r>
          </w:p>
        </w:tc>
      </w:tr>
      <w:tr w:rsidR="00D8516B" w14:paraId="76869F44" w14:textId="77777777" w:rsidTr="004E4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82C4C" w14:textId="77777777" w:rsidR="00D8516B" w:rsidRDefault="00D8516B">
            <w:p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MEDIÁLNÍ VÝCHOVA</w:t>
            </w:r>
          </w:p>
          <w:p w14:paraId="42B80EBD" w14:textId="77777777" w:rsidR="00D8516B" w:rsidRDefault="00D8516B">
            <w:p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7233194B">
              <w:rPr>
                <w:rFonts w:ascii="Calibri" w:eastAsia="Times New Roman" w:hAnsi="Calibri" w:cs="Calibri"/>
                <w:lang w:eastAsia="cs-CZ"/>
              </w:rPr>
              <w:t>Mediální produkty a jejich význam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A4C2B" w14:textId="77777777" w:rsidR="00D8516B" w:rsidRDefault="00D8516B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8C97D" w14:textId="77777777" w:rsidR="00D8516B" w:rsidRDefault="00D8516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</w:tbl>
    <w:p w14:paraId="1088363B" w14:textId="77777777" w:rsidR="00D8516B" w:rsidRDefault="00D8516B"/>
    <w:sectPr w:rsidR="00D8516B" w:rsidSect="00A413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49C3"/>
    <w:multiLevelType w:val="multilevel"/>
    <w:tmpl w:val="FB16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E2914"/>
    <w:multiLevelType w:val="multilevel"/>
    <w:tmpl w:val="620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77841"/>
    <w:multiLevelType w:val="multilevel"/>
    <w:tmpl w:val="5DD6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32EEB"/>
    <w:multiLevelType w:val="multilevel"/>
    <w:tmpl w:val="61F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97F8A"/>
    <w:multiLevelType w:val="multilevel"/>
    <w:tmpl w:val="2B88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3268A"/>
    <w:multiLevelType w:val="multilevel"/>
    <w:tmpl w:val="6D90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87A82"/>
    <w:multiLevelType w:val="multilevel"/>
    <w:tmpl w:val="3792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FD5998"/>
    <w:multiLevelType w:val="hybridMultilevel"/>
    <w:tmpl w:val="5BAC5996"/>
    <w:lvl w:ilvl="0" w:tplc="2A3CA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2A6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4F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06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03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8D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A3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A4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E9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90ADC"/>
    <w:multiLevelType w:val="multilevel"/>
    <w:tmpl w:val="9E18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E666D7"/>
    <w:multiLevelType w:val="multilevel"/>
    <w:tmpl w:val="120C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1F"/>
    <w:rsid w:val="000A1548"/>
    <w:rsid w:val="002046CD"/>
    <w:rsid w:val="004A5916"/>
    <w:rsid w:val="004E4122"/>
    <w:rsid w:val="0053706C"/>
    <w:rsid w:val="006E6719"/>
    <w:rsid w:val="00880769"/>
    <w:rsid w:val="00A4131B"/>
    <w:rsid w:val="00AE6208"/>
    <w:rsid w:val="00B8221F"/>
    <w:rsid w:val="00B97797"/>
    <w:rsid w:val="00BC1EB8"/>
    <w:rsid w:val="00D25C22"/>
    <w:rsid w:val="00D8516B"/>
    <w:rsid w:val="06DE2EBF"/>
    <w:rsid w:val="0A61579C"/>
    <w:rsid w:val="0C65D2F7"/>
    <w:rsid w:val="0E1BC21A"/>
    <w:rsid w:val="119CCEF2"/>
    <w:rsid w:val="13A7D4AA"/>
    <w:rsid w:val="13B2B3FF"/>
    <w:rsid w:val="17B53E42"/>
    <w:rsid w:val="19628541"/>
    <w:rsid w:val="19B72370"/>
    <w:rsid w:val="1BD102B2"/>
    <w:rsid w:val="1C9A2603"/>
    <w:rsid w:val="1D2133A2"/>
    <w:rsid w:val="1F08A374"/>
    <w:rsid w:val="21365855"/>
    <w:rsid w:val="28976009"/>
    <w:rsid w:val="28FD3D1F"/>
    <w:rsid w:val="2C21A915"/>
    <w:rsid w:val="2C9F59AF"/>
    <w:rsid w:val="2FD6FA71"/>
    <w:rsid w:val="32883F79"/>
    <w:rsid w:val="3569903E"/>
    <w:rsid w:val="3739FEE8"/>
    <w:rsid w:val="38EB7772"/>
    <w:rsid w:val="3D80C846"/>
    <w:rsid w:val="432CAC83"/>
    <w:rsid w:val="4595F124"/>
    <w:rsid w:val="473607E4"/>
    <w:rsid w:val="47E6F549"/>
    <w:rsid w:val="48228509"/>
    <w:rsid w:val="4B3C0F57"/>
    <w:rsid w:val="5124CCC3"/>
    <w:rsid w:val="523498FA"/>
    <w:rsid w:val="53FD9EA5"/>
    <w:rsid w:val="54F29146"/>
    <w:rsid w:val="5D8A98D4"/>
    <w:rsid w:val="67A22250"/>
    <w:rsid w:val="6A2E0056"/>
    <w:rsid w:val="6B29CF01"/>
    <w:rsid w:val="6DC0FDDD"/>
    <w:rsid w:val="712D24AA"/>
    <w:rsid w:val="7233194B"/>
    <w:rsid w:val="785BEDCF"/>
    <w:rsid w:val="7F88F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08B4"/>
  <w15:chartTrackingRefBased/>
  <w15:docId w15:val="{2918B62A-6A13-4113-87F6-ED5C497B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77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1157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Zachova</dc:creator>
  <cp:keywords/>
  <dc:description/>
  <cp:lastModifiedBy>Miroslava Zachová</cp:lastModifiedBy>
  <cp:revision>17</cp:revision>
  <cp:lastPrinted>2022-12-05T07:22:00Z</cp:lastPrinted>
  <dcterms:created xsi:type="dcterms:W3CDTF">2022-03-02T17:59:00Z</dcterms:created>
  <dcterms:modified xsi:type="dcterms:W3CDTF">2022-12-05T07:23:00Z</dcterms:modified>
</cp:coreProperties>
</file>