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DFC6" w14:textId="77777777" w:rsidR="00D24A3F" w:rsidRPr="00E246E1" w:rsidRDefault="00684C08">
      <w:pPr>
        <w:rPr>
          <w:b/>
          <w:sz w:val="26"/>
          <w:szCs w:val="26"/>
          <w:u w:val="single"/>
        </w:rPr>
      </w:pPr>
      <w:r w:rsidRPr="00E246E1">
        <w:rPr>
          <w:b/>
          <w:sz w:val="26"/>
          <w:szCs w:val="26"/>
          <w:u w:val="single"/>
        </w:rPr>
        <w:t>Maturitní témata z</w:t>
      </w:r>
      <w:r w:rsidR="00E246E1" w:rsidRPr="00E246E1">
        <w:rPr>
          <w:b/>
          <w:sz w:val="26"/>
          <w:szCs w:val="26"/>
          <w:u w:val="single"/>
        </w:rPr>
        <w:t> </w:t>
      </w:r>
      <w:r w:rsidRPr="00E246E1">
        <w:rPr>
          <w:b/>
          <w:sz w:val="26"/>
          <w:szCs w:val="26"/>
          <w:u w:val="single"/>
        </w:rPr>
        <w:t>chemie</w:t>
      </w:r>
    </w:p>
    <w:p w14:paraId="5A5A5597" w14:textId="77777777" w:rsidR="00684C08" w:rsidRPr="00E246E1" w:rsidRDefault="00684C08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246E1">
        <w:rPr>
          <w:sz w:val="26"/>
          <w:szCs w:val="26"/>
        </w:rPr>
        <w:t>Složení látek, směsi</w:t>
      </w:r>
    </w:p>
    <w:p w14:paraId="56927791" w14:textId="77777777" w:rsidR="00684C08" w:rsidRPr="00E246E1" w:rsidRDefault="00684C08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246E1">
        <w:rPr>
          <w:sz w:val="26"/>
          <w:szCs w:val="26"/>
        </w:rPr>
        <w:t>Složení a struktura atomu</w:t>
      </w:r>
    </w:p>
    <w:p w14:paraId="4C01DD3A" w14:textId="77777777" w:rsidR="00684C08" w:rsidRPr="00E246E1" w:rsidRDefault="00684C08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246E1">
        <w:rPr>
          <w:sz w:val="26"/>
          <w:szCs w:val="26"/>
        </w:rPr>
        <w:t>Periodický zákon a jeho vztah ke struktuře a vlastnostem látek</w:t>
      </w:r>
    </w:p>
    <w:p w14:paraId="7E90D4F4" w14:textId="77777777" w:rsidR="00684C08" w:rsidRPr="00E246E1" w:rsidRDefault="00684C08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246E1">
        <w:rPr>
          <w:sz w:val="26"/>
          <w:szCs w:val="26"/>
        </w:rPr>
        <w:t>Chemická vazba</w:t>
      </w:r>
    </w:p>
    <w:p w14:paraId="1546A182" w14:textId="77777777" w:rsidR="00684C08" w:rsidRPr="00E246E1" w:rsidRDefault="00684C08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246E1">
        <w:rPr>
          <w:sz w:val="26"/>
          <w:szCs w:val="26"/>
        </w:rPr>
        <w:t>Chemické soustavy</w:t>
      </w:r>
    </w:p>
    <w:p w14:paraId="51AEBE49" w14:textId="77777777" w:rsidR="00684C08" w:rsidRPr="00E246E1" w:rsidRDefault="00684C08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246E1">
        <w:rPr>
          <w:sz w:val="26"/>
          <w:szCs w:val="26"/>
        </w:rPr>
        <w:t>Chemické děje</w:t>
      </w:r>
    </w:p>
    <w:p w14:paraId="37C6C9FE" w14:textId="77777777" w:rsidR="00684C08" w:rsidRPr="00E246E1" w:rsidRDefault="00684C08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246E1">
        <w:rPr>
          <w:sz w:val="26"/>
          <w:szCs w:val="26"/>
        </w:rPr>
        <w:t>Termodynamika a chemická kinetika</w:t>
      </w:r>
    </w:p>
    <w:p w14:paraId="603FD616" w14:textId="77777777" w:rsidR="00684C08" w:rsidRPr="00E246E1" w:rsidRDefault="00684C08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246E1">
        <w:rPr>
          <w:sz w:val="26"/>
          <w:szCs w:val="26"/>
        </w:rPr>
        <w:t>Vodík, kyslík a jejich sloučeniny</w:t>
      </w:r>
    </w:p>
    <w:p w14:paraId="0C04E868" w14:textId="77777777" w:rsidR="00684C08" w:rsidRPr="00E246E1" w:rsidRDefault="00684C08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246E1">
        <w:rPr>
          <w:sz w:val="26"/>
          <w:szCs w:val="26"/>
        </w:rPr>
        <w:t>Nepřechodné prvky – s prvky</w:t>
      </w:r>
    </w:p>
    <w:p w14:paraId="33548C2A" w14:textId="77777777" w:rsidR="00684C08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4C08" w:rsidRPr="00E246E1">
        <w:rPr>
          <w:sz w:val="26"/>
          <w:szCs w:val="26"/>
        </w:rPr>
        <w:t>Přechodné prvky – d prvky I.B – V.B skupiny</w:t>
      </w:r>
    </w:p>
    <w:p w14:paraId="4D91EB71" w14:textId="77777777" w:rsidR="00684C08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4C08" w:rsidRPr="00E246E1">
        <w:rPr>
          <w:sz w:val="26"/>
          <w:szCs w:val="26"/>
        </w:rPr>
        <w:t>Přechodné prvky – d prvky VI.B – VIII.B skupiny</w:t>
      </w:r>
    </w:p>
    <w:p w14:paraId="72023320" w14:textId="77777777" w:rsidR="00684C08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4C08" w:rsidRPr="00E246E1">
        <w:rPr>
          <w:sz w:val="26"/>
          <w:szCs w:val="26"/>
        </w:rPr>
        <w:t>Nepřechodné prvky – p</w:t>
      </w:r>
      <w:r w:rsidR="00684C08" w:rsidRPr="00E246E1">
        <w:rPr>
          <w:sz w:val="26"/>
          <w:szCs w:val="26"/>
          <w:vertAlign w:val="superscript"/>
        </w:rPr>
        <w:t>1</w:t>
      </w:r>
      <w:r w:rsidR="00684C08" w:rsidRPr="00E246E1">
        <w:rPr>
          <w:sz w:val="26"/>
          <w:szCs w:val="26"/>
        </w:rPr>
        <w:t xml:space="preserve"> a p</w:t>
      </w:r>
      <w:r w:rsidR="00684C08" w:rsidRPr="00E246E1">
        <w:rPr>
          <w:sz w:val="26"/>
          <w:szCs w:val="26"/>
          <w:vertAlign w:val="superscript"/>
        </w:rPr>
        <w:t>2</w:t>
      </w:r>
      <w:r w:rsidR="00684C08" w:rsidRPr="00E246E1">
        <w:rPr>
          <w:sz w:val="26"/>
          <w:szCs w:val="26"/>
        </w:rPr>
        <w:t xml:space="preserve"> prvky</w:t>
      </w:r>
    </w:p>
    <w:p w14:paraId="5970541A" w14:textId="77777777" w:rsidR="00684C08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4C08" w:rsidRPr="00E246E1">
        <w:rPr>
          <w:sz w:val="26"/>
          <w:szCs w:val="26"/>
        </w:rPr>
        <w:t>Nepřechodné prvky – p</w:t>
      </w:r>
      <w:r w:rsidR="00684C08" w:rsidRPr="00E246E1">
        <w:rPr>
          <w:sz w:val="26"/>
          <w:szCs w:val="26"/>
          <w:vertAlign w:val="superscript"/>
        </w:rPr>
        <w:t>3</w:t>
      </w:r>
      <w:r w:rsidR="00684C08" w:rsidRPr="00E246E1">
        <w:rPr>
          <w:sz w:val="26"/>
          <w:szCs w:val="26"/>
        </w:rPr>
        <w:t xml:space="preserve"> a p</w:t>
      </w:r>
      <w:r w:rsidR="00684C08" w:rsidRPr="00E246E1">
        <w:rPr>
          <w:sz w:val="26"/>
          <w:szCs w:val="26"/>
          <w:vertAlign w:val="superscript"/>
        </w:rPr>
        <w:t>6</w:t>
      </w:r>
      <w:r w:rsidR="00684C08" w:rsidRPr="00E246E1">
        <w:rPr>
          <w:sz w:val="26"/>
          <w:szCs w:val="26"/>
        </w:rPr>
        <w:t xml:space="preserve"> prvky</w:t>
      </w:r>
    </w:p>
    <w:p w14:paraId="45573E7D" w14:textId="77777777" w:rsidR="00684C08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4C08" w:rsidRPr="00E246E1">
        <w:rPr>
          <w:sz w:val="26"/>
          <w:szCs w:val="26"/>
        </w:rPr>
        <w:t>Nepřechodné prvky – p</w:t>
      </w:r>
      <w:r w:rsidR="00684C08" w:rsidRPr="00E246E1">
        <w:rPr>
          <w:sz w:val="26"/>
          <w:szCs w:val="26"/>
          <w:vertAlign w:val="superscript"/>
        </w:rPr>
        <w:t>4</w:t>
      </w:r>
      <w:r w:rsidR="00684C08" w:rsidRPr="00E246E1">
        <w:rPr>
          <w:sz w:val="26"/>
          <w:szCs w:val="26"/>
        </w:rPr>
        <w:t xml:space="preserve"> a p</w:t>
      </w:r>
      <w:r w:rsidR="00684C08" w:rsidRPr="00E246E1">
        <w:rPr>
          <w:sz w:val="26"/>
          <w:szCs w:val="26"/>
          <w:vertAlign w:val="superscript"/>
        </w:rPr>
        <w:t>5</w:t>
      </w:r>
      <w:r w:rsidR="00684C08" w:rsidRPr="00E246E1">
        <w:rPr>
          <w:sz w:val="26"/>
          <w:szCs w:val="26"/>
        </w:rPr>
        <w:t xml:space="preserve"> prvky</w:t>
      </w:r>
    </w:p>
    <w:p w14:paraId="3F052178" w14:textId="77777777" w:rsidR="00684C08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4C08" w:rsidRPr="00E246E1">
        <w:rPr>
          <w:sz w:val="26"/>
          <w:szCs w:val="26"/>
        </w:rPr>
        <w:t>Úvod do teorie organických sloučenin – základní poznatky</w:t>
      </w:r>
    </w:p>
    <w:p w14:paraId="42E1CD30" w14:textId="77777777" w:rsidR="00684C08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4C08" w:rsidRPr="00E246E1">
        <w:rPr>
          <w:sz w:val="26"/>
          <w:szCs w:val="26"/>
        </w:rPr>
        <w:t>Vlastnosti organických sloučenin</w:t>
      </w:r>
    </w:p>
    <w:p w14:paraId="6B89870C" w14:textId="77777777" w:rsidR="00684C08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Alifatické acyklické uhlovodíky</w:t>
      </w:r>
    </w:p>
    <w:p w14:paraId="160EC4AF" w14:textId="321BF2F8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Cyklické uhlovodíky</w:t>
      </w:r>
      <w:r w:rsidR="006C7816">
        <w:rPr>
          <w:sz w:val="26"/>
          <w:szCs w:val="26"/>
        </w:rPr>
        <w:t>, aromatické uhlovodíky</w:t>
      </w:r>
    </w:p>
    <w:p w14:paraId="4F9C21A6" w14:textId="77777777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 xml:space="preserve">Deriváty uhlovodíků – </w:t>
      </w:r>
      <w:proofErr w:type="spellStart"/>
      <w:r w:rsidR="00FA37F9" w:rsidRPr="00E246E1">
        <w:rPr>
          <w:sz w:val="26"/>
          <w:szCs w:val="26"/>
        </w:rPr>
        <w:t>halogenderiváty</w:t>
      </w:r>
      <w:proofErr w:type="spellEnd"/>
      <w:r w:rsidR="00FA37F9" w:rsidRPr="00E246E1">
        <w:rPr>
          <w:sz w:val="26"/>
          <w:szCs w:val="26"/>
        </w:rPr>
        <w:t xml:space="preserve"> a dusíkaté deriváty</w:t>
      </w:r>
    </w:p>
    <w:p w14:paraId="33C3C05C" w14:textId="2B6CFD40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 xml:space="preserve">Kyslíkaté deriváty uhlovodíků – </w:t>
      </w:r>
      <w:r w:rsidR="006C7816">
        <w:rPr>
          <w:sz w:val="26"/>
          <w:szCs w:val="26"/>
        </w:rPr>
        <w:t>alkoholy, fenoly, ethery</w:t>
      </w:r>
    </w:p>
    <w:p w14:paraId="77B76834" w14:textId="084144BD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 xml:space="preserve">Kyslíkaté deriváty uhlovodíků – </w:t>
      </w:r>
      <w:r w:rsidR="006C7816">
        <w:rPr>
          <w:sz w:val="26"/>
          <w:szCs w:val="26"/>
        </w:rPr>
        <w:t>karbonylové sloučeniny</w:t>
      </w:r>
    </w:p>
    <w:p w14:paraId="52258A7A" w14:textId="77777777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Kyslíkaté deriváty uhlovodíků – karboxylové kyseliny</w:t>
      </w:r>
    </w:p>
    <w:p w14:paraId="053E4044" w14:textId="77777777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Deriváty karboxylových kyselin</w:t>
      </w:r>
    </w:p>
    <w:p w14:paraId="4034314B" w14:textId="77777777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Přírodní látky – heterocyklické sloučeniny</w:t>
      </w:r>
    </w:p>
    <w:p w14:paraId="2D53D3C1" w14:textId="77777777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Přírodní látky – sacharidy</w:t>
      </w:r>
    </w:p>
    <w:p w14:paraId="03EF4DDC" w14:textId="758F0B0C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 xml:space="preserve">Přírodní látky – lipidy, </w:t>
      </w:r>
      <w:proofErr w:type="spellStart"/>
      <w:r w:rsidR="00FA37F9" w:rsidRPr="00E246E1">
        <w:rPr>
          <w:sz w:val="26"/>
          <w:szCs w:val="26"/>
        </w:rPr>
        <w:t>i</w:t>
      </w:r>
      <w:r w:rsidR="006C7816">
        <w:rPr>
          <w:sz w:val="26"/>
          <w:szCs w:val="26"/>
        </w:rPr>
        <w:t>z</w:t>
      </w:r>
      <w:r w:rsidR="00FA37F9" w:rsidRPr="00E246E1">
        <w:rPr>
          <w:sz w:val="26"/>
          <w:szCs w:val="26"/>
        </w:rPr>
        <w:t>oprenoidy</w:t>
      </w:r>
      <w:proofErr w:type="spellEnd"/>
    </w:p>
    <w:p w14:paraId="0E8AB3FC" w14:textId="77777777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Přírodní látky – bílkoviny</w:t>
      </w:r>
    </w:p>
    <w:p w14:paraId="7A2793D3" w14:textId="77777777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Přírodní látky – biokatalyzátory</w:t>
      </w:r>
    </w:p>
    <w:p w14:paraId="5B5EF837" w14:textId="77777777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Makromolekulární látky</w:t>
      </w:r>
    </w:p>
    <w:p w14:paraId="65654BD7" w14:textId="77777777" w:rsidR="00FA37F9" w:rsidRPr="00E246E1" w:rsidRDefault="00E246E1" w:rsidP="00FA37F9">
      <w:pPr>
        <w:pStyle w:val="Odstavecseseznamem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37F9" w:rsidRPr="00E246E1">
        <w:rPr>
          <w:sz w:val="26"/>
          <w:szCs w:val="26"/>
        </w:rPr>
        <w:t>Praktický význam anorganických a organických sloučenin</w:t>
      </w:r>
    </w:p>
    <w:p w14:paraId="7A1B6C97" w14:textId="77777777" w:rsidR="00FA37F9" w:rsidRDefault="00FA37F9" w:rsidP="00FA37F9">
      <w:pPr>
        <w:pStyle w:val="Odstavecseseznamem"/>
        <w:rPr>
          <w:sz w:val="24"/>
          <w:szCs w:val="24"/>
        </w:rPr>
      </w:pPr>
    </w:p>
    <w:sectPr w:rsidR="00FA37F9" w:rsidSect="00FA3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0ABC"/>
    <w:multiLevelType w:val="hybridMultilevel"/>
    <w:tmpl w:val="3828D9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B3D1C"/>
    <w:multiLevelType w:val="hybridMultilevel"/>
    <w:tmpl w:val="3828D9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92750"/>
    <w:multiLevelType w:val="hybridMultilevel"/>
    <w:tmpl w:val="AE4C3B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42818">
    <w:abstractNumId w:val="2"/>
  </w:num>
  <w:num w:numId="2" w16cid:durableId="1359283023">
    <w:abstractNumId w:val="1"/>
  </w:num>
  <w:num w:numId="3" w16cid:durableId="157740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C08"/>
    <w:rsid w:val="00084E5E"/>
    <w:rsid w:val="00110AA8"/>
    <w:rsid w:val="001F7612"/>
    <w:rsid w:val="00217B8F"/>
    <w:rsid w:val="00451C90"/>
    <w:rsid w:val="004F5921"/>
    <w:rsid w:val="00515E01"/>
    <w:rsid w:val="00584806"/>
    <w:rsid w:val="0066331A"/>
    <w:rsid w:val="00684C08"/>
    <w:rsid w:val="00697A29"/>
    <w:rsid w:val="006C7816"/>
    <w:rsid w:val="007C7067"/>
    <w:rsid w:val="007D6EFC"/>
    <w:rsid w:val="007D7B55"/>
    <w:rsid w:val="00800AE5"/>
    <w:rsid w:val="0082415F"/>
    <w:rsid w:val="00857AF2"/>
    <w:rsid w:val="00866930"/>
    <w:rsid w:val="008C2627"/>
    <w:rsid w:val="0096766A"/>
    <w:rsid w:val="00A251BC"/>
    <w:rsid w:val="00A30CEB"/>
    <w:rsid w:val="00D12289"/>
    <w:rsid w:val="00D24A3F"/>
    <w:rsid w:val="00DF09F9"/>
    <w:rsid w:val="00E246E1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47D6"/>
  <w15:docId w15:val="{71517AEA-2165-4557-960D-3D744D0C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C08"/>
    <w:pPr>
      <w:ind w:left="720"/>
      <w:contextualSpacing/>
    </w:pPr>
  </w:style>
  <w:style w:type="table" w:styleId="Mkatabulky">
    <w:name w:val="Table Grid"/>
    <w:basedOn w:val="Normlntabulka"/>
    <w:uiPriority w:val="59"/>
    <w:rsid w:val="00E2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Zuzana Leksová</cp:lastModifiedBy>
  <cp:revision>4</cp:revision>
  <dcterms:created xsi:type="dcterms:W3CDTF">2014-09-23T21:52:00Z</dcterms:created>
  <dcterms:modified xsi:type="dcterms:W3CDTF">2023-05-15T10:19:00Z</dcterms:modified>
</cp:coreProperties>
</file>